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2C7EA0" w:rsidRDefault="00FF3E6E" w:rsidP="00FF3E6E">
      <w:pPr>
        <w:tabs>
          <w:tab w:val="center" w:pos="4677"/>
          <w:tab w:val="left" w:pos="799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  </w:t>
      </w:r>
      <w:r w:rsidR="00AF18CC">
        <w:rPr>
          <w:b/>
          <w:noProof/>
          <w:sz w:val="28"/>
          <w:szCs w:val="28"/>
          <w:lang w:val="uk-UA"/>
        </w:rPr>
        <w:t xml:space="preserve">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Pr="002C7EA0">
        <w:rPr>
          <w:noProof/>
          <w:sz w:val="28"/>
          <w:szCs w:val="28"/>
          <w:lang w:val="uk-UA"/>
        </w:rPr>
        <w:t>ПРОЕКТ</w:t>
      </w:r>
    </w:p>
    <w:p w:rsidR="007B3231" w:rsidRDefault="00FF3E6E" w:rsidP="007B3231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Default="00AF18CC" w:rsidP="00AF18CC">
      <w:pPr>
        <w:pStyle w:val="docdata"/>
        <w:tabs>
          <w:tab w:val="left" w:pos="3390"/>
          <w:tab w:val="center" w:pos="4677"/>
        </w:tabs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AF18CC" w:rsidP="00AF18CC">
      <w:pPr>
        <w:pStyle w:val="docdata"/>
        <w:tabs>
          <w:tab w:val="left" w:pos="3255"/>
          <w:tab w:val="center" w:pos="4677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7B3231">
        <w:rPr>
          <w:b/>
          <w:bCs/>
          <w:color w:val="000000"/>
          <w:sz w:val="32"/>
          <w:szCs w:val="32"/>
        </w:rPr>
        <w:t xml:space="preserve"> Р І Ш Е Н </w:t>
      </w:r>
      <w:proofErr w:type="spellStart"/>
      <w:r w:rsidR="007B3231">
        <w:rPr>
          <w:b/>
          <w:bCs/>
          <w:color w:val="000000"/>
          <w:sz w:val="32"/>
          <w:szCs w:val="32"/>
        </w:rPr>
        <w:t>Н</w:t>
      </w:r>
      <w:proofErr w:type="spellEnd"/>
      <w:r w:rsidR="007B3231"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F3E6E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8E6F84">
        <w:rPr>
          <w:sz w:val="28"/>
          <w:szCs w:val="28"/>
          <w:lang w:val="uk-UA"/>
        </w:rPr>
        <w:t xml:space="preserve">тридцять </w:t>
      </w:r>
      <w:r w:rsidR="00455995">
        <w:rPr>
          <w:sz w:val="28"/>
          <w:szCs w:val="28"/>
          <w:lang w:val="uk-UA"/>
        </w:rPr>
        <w:t>четверта</w:t>
      </w:r>
      <w:r w:rsidR="00ED6C8B">
        <w:rPr>
          <w:sz w:val="28"/>
          <w:szCs w:val="28"/>
          <w:lang w:val="uk-UA"/>
        </w:rPr>
        <w:t xml:space="preserve"> (позачергова)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7B3231" w:rsidRDefault="008E6F84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F3E6E">
        <w:rPr>
          <w:b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A3E" w:rsidRDefault="00EE6A3E" w:rsidP="007B3231">
      <w:pPr>
        <w:rPr>
          <w:bCs/>
          <w:sz w:val="28"/>
          <w:szCs w:val="28"/>
          <w:lang w:val="uk-UA"/>
        </w:rPr>
      </w:pPr>
    </w:p>
    <w:p w:rsidR="007B3231" w:rsidRDefault="007B3231" w:rsidP="007B3231">
      <w:pPr>
        <w:jc w:val="both"/>
        <w:rPr>
          <w:b/>
          <w:sz w:val="28"/>
          <w:szCs w:val="28"/>
          <w:lang w:val="uk-UA"/>
        </w:rPr>
      </w:pPr>
    </w:p>
    <w:p w:rsidR="006F282E" w:rsidRDefault="007B3231" w:rsidP="008E6F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F282E">
        <w:rPr>
          <w:sz w:val="28"/>
          <w:szCs w:val="28"/>
          <w:lang w:val="uk-UA"/>
        </w:rPr>
        <w:t xml:space="preserve">повторний </w:t>
      </w:r>
      <w:r w:rsidR="008E6F84">
        <w:rPr>
          <w:sz w:val="28"/>
          <w:szCs w:val="28"/>
          <w:lang w:val="uk-UA"/>
        </w:rPr>
        <w:t xml:space="preserve">розгляд </w:t>
      </w:r>
      <w:r w:rsidR="006F282E">
        <w:rPr>
          <w:sz w:val="28"/>
          <w:szCs w:val="28"/>
          <w:lang w:val="uk-UA"/>
        </w:rPr>
        <w:t>заяви</w:t>
      </w:r>
    </w:p>
    <w:p w:rsidR="006F282E" w:rsidRDefault="006F282E" w:rsidP="008E6F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Мельниченка Захара Юрійовича</w:t>
      </w:r>
    </w:p>
    <w:p w:rsidR="007B3231" w:rsidRDefault="006F282E" w:rsidP="008E6F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05.05.2021</w:t>
      </w:r>
    </w:p>
    <w:p w:rsidR="007B3231" w:rsidRDefault="007B3231" w:rsidP="001F6C65">
      <w:pPr>
        <w:spacing w:line="276" w:lineRule="auto"/>
        <w:rPr>
          <w:b/>
          <w:sz w:val="28"/>
          <w:szCs w:val="28"/>
          <w:lang w:val="uk-UA"/>
        </w:rPr>
      </w:pPr>
    </w:p>
    <w:p w:rsidR="0057385B" w:rsidRDefault="007B3231" w:rsidP="005738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виконання </w:t>
      </w:r>
      <w:r w:rsidR="00377CF2">
        <w:rPr>
          <w:sz w:val="28"/>
          <w:szCs w:val="28"/>
          <w:lang w:val="uk-UA"/>
        </w:rPr>
        <w:t>рішення Житомирського окружного адміністративного суду у справі №240/3995/22 від 29.09.</w:t>
      </w:r>
      <w:r w:rsidR="00FD71B7">
        <w:rPr>
          <w:sz w:val="28"/>
          <w:szCs w:val="28"/>
          <w:lang w:val="uk-UA"/>
        </w:rPr>
        <w:t>2022 про визнання протиправною відмову, зобов’язання вчинити дії</w:t>
      </w:r>
      <w:r w:rsidR="0057385B">
        <w:rPr>
          <w:sz w:val="28"/>
          <w:szCs w:val="28"/>
          <w:lang w:val="uk-UA"/>
        </w:rPr>
        <w:t xml:space="preserve">, яким зобов’язано </w:t>
      </w:r>
      <w:proofErr w:type="spellStart"/>
      <w:r w:rsidR="0057385B">
        <w:rPr>
          <w:sz w:val="28"/>
          <w:szCs w:val="28"/>
          <w:lang w:val="uk-UA"/>
        </w:rPr>
        <w:t>Коростишівську</w:t>
      </w:r>
      <w:proofErr w:type="spellEnd"/>
      <w:r w:rsidR="0057385B">
        <w:rPr>
          <w:sz w:val="28"/>
          <w:szCs w:val="28"/>
          <w:lang w:val="uk-UA"/>
        </w:rPr>
        <w:t xml:space="preserve"> міську раду повторно розглянути заяву Мельниченка Захара Юрійовича від 05.05.2021 щодо надання дозволу на розроблення проекту землеустрою щодо відведення у власність земельної ділянки для будівництва та обслуговування господарських будівель та споруд орієнтовним розміром 0,1 гектара в межах м. </w:t>
      </w:r>
      <w:proofErr w:type="spellStart"/>
      <w:r w:rsidR="0057385B">
        <w:rPr>
          <w:sz w:val="28"/>
          <w:szCs w:val="28"/>
          <w:lang w:val="uk-UA"/>
        </w:rPr>
        <w:t>Коростишева</w:t>
      </w:r>
      <w:proofErr w:type="spellEnd"/>
      <w:r w:rsidR="0057385B">
        <w:rPr>
          <w:sz w:val="28"/>
          <w:szCs w:val="28"/>
          <w:lang w:val="uk-UA"/>
        </w:rPr>
        <w:t xml:space="preserve"> з врахуванням висновків суду, </w:t>
      </w:r>
    </w:p>
    <w:p w:rsidR="00A87271" w:rsidRDefault="0057385B" w:rsidP="005C027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>керуючись Указом Президента України № 64 від 24.02.2022 «Про введення воєнного стану в Україні», Указом Президента України від 14.03.2022 №133/2022 «Про продовження строку дії воєнного стану в Україні»,Указом Президента України від 18 квітня 2022 року № 259 "Про продовження строку дії воєнного стану в Україні", Указом Президента України від 22 травня 2022 року №341 "Про продовження строку дії воєнного стану в Україні</w:t>
      </w:r>
      <w:r w:rsidR="007B3231">
        <w:rPr>
          <w:lang w:val="uk-UA"/>
        </w:rPr>
        <w:t xml:space="preserve"> "</w:t>
      </w:r>
      <w:r w:rsidR="00A87271">
        <w:rPr>
          <w:lang w:val="uk-UA"/>
        </w:rPr>
        <w:t xml:space="preserve">, </w:t>
      </w:r>
      <w:r w:rsidR="007B3231">
        <w:rPr>
          <w:sz w:val="28"/>
          <w:szCs w:val="28"/>
          <w:lang w:val="uk-UA"/>
        </w:rPr>
        <w:t>Указом Президента України від 12 серпня 2022 року №573 «Про продовження строку дії воєнного стану в Україні»,</w:t>
      </w:r>
      <w:r w:rsidR="00A87271">
        <w:rPr>
          <w:sz w:val="28"/>
          <w:szCs w:val="28"/>
          <w:lang w:val="uk-UA"/>
        </w:rPr>
        <w:t>Указом Президента України від 07 листопада 2022 року №757/2022 "Про продовження строку дії воєнного стану в Україні,</w:t>
      </w:r>
      <w:r w:rsidR="007B3231">
        <w:rPr>
          <w:sz w:val="28"/>
          <w:szCs w:val="28"/>
          <w:lang w:val="uk-UA"/>
        </w:rPr>
        <w:t xml:space="preserve"> затверджених відповідно Законами України «Про затвердження Указу Президента України "Про введення воєнного стану в Україні" від 24 лютого 2022 № 2102-IX,  від 15 березня 2022 № 2119-ІХ,  від 21 квітня 2022 № 2212-IX, від 22 травня 2022№ 2263-IX та від 15 серпня 2022 № 2500-IX,</w:t>
      </w:r>
      <w:r w:rsidR="00A87271">
        <w:rPr>
          <w:sz w:val="28"/>
          <w:szCs w:val="28"/>
          <w:lang w:val="uk-UA"/>
        </w:rPr>
        <w:t xml:space="preserve"> від 16 листопада 2022 №2738-IX, </w:t>
      </w:r>
      <w:r w:rsidR="007B3231">
        <w:rPr>
          <w:sz w:val="28"/>
          <w:szCs w:val="28"/>
          <w:lang w:val="uk-UA"/>
        </w:rPr>
        <w:t xml:space="preserve">пп. 5 п. 27 розділу Х. Перехідні положення Земельного кодексу України, ст. 26 Закону </w:t>
      </w:r>
      <w:proofErr w:type="spellStart"/>
      <w:r w:rsidR="007B3231">
        <w:rPr>
          <w:sz w:val="28"/>
          <w:szCs w:val="28"/>
          <w:lang w:val="uk-UA"/>
        </w:rPr>
        <w:t>України«Про</w:t>
      </w:r>
      <w:proofErr w:type="spellEnd"/>
      <w:r w:rsidR="007B3231">
        <w:rPr>
          <w:sz w:val="28"/>
          <w:szCs w:val="28"/>
          <w:lang w:val="uk-UA"/>
        </w:rPr>
        <w:t xml:space="preserve"> місцеве самоврядування в Україні»,  ст. 1 розділу І Закону України «Про внесення змін до деяких законодавчих актів України щодо створення умов для </w:t>
      </w:r>
      <w:r w:rsidR="007B3231">
        <w:rPr>
          <w:sz w:val="28"/>
          <w:szCs w:val="28"/>
          <w:lang w:val="uk-UA"/>
        </w:rPr>
        <w:lastRenderedPageBreak/>
        <w:t xml:space="preserve">забезпечення продовольчої безпеки в умовах воєнного стану»,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</w:t>
      </w:r>
    </w:p>
    <w:p w:rsidR="005C0270" w:rsidRDefault="005C0270" w:rsidP="005C0270">
      <w:pPr>
        <w:spacing w:line="276" w:lineRule="auto"/>
        <w:jc w:val="both"/>
        <w:rPr>
          <w:sz w:val="28"/>
          <w:szCs w:val="28"/>
          <w:lang w:val="uk-UA"/>
        </w:rPr>
      </w:pPr>
    </w:p>
    <w:p w:rsidR="007B3231" w:rsidRDefault="007B3231" w:rsidP="001F6C65">
      <w:pPr>
        <w:tabs>
          <w:tab w:val="left" w:pos="3240"/>
        </w:tabs>
        <w:spacing w:after="12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731B6E" w:rsidRPr="00F3218F" w:rsidRDefault="007B3231" w:rsidP="001F6C65">
      <w:pPr>
        <w:spacing w:before="120" w:after="120"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 Відмовити гр. </w:t>
      </w:r>
      <w:r w:rsidR="00A56B80">
        <w:rPr>
          <w:sz w:val="28"/>
          <w:szCs w:val="28"/>
          <w:lang w:val="uk-UA"/>
        </w:rPr>
        <w:t>Мельниченку Захару Юрійовичу</w:t>
      </w:r>
      <w:r>
        <w:rPr>
          <w:sz w:val="28"/>
          <w:szCs w:val="28"/>
          <w:lang w:val="uk-UA"/>
        </w:rPr>
        <w:t xml:space="preserve"> у наданні дозволу на розроблення проекту землеустрою щодо відведення земель</w:t>
      </w:r>
      <w:r w:rsidR="00A56B80">
        <w:rPr>
          <w:sz w:val="28"/>
          <w:szCs w:val="28"/>
          <w:lang w:val="uk-UA"/>
        </w:rPr>
        <w:t>ної ділянки орієнтовною площею 0,1000 га, яка розташована</w:t>
      </w:r>
      <w:r w:rsidR="00F47097">
        <w:rPr>
          <w:sz w:val="28"/>
          <w:szCs w:val="28"/>
          <w:lang w:val="uk-UA"/>
        </w:rPr>
        <w:t xml:space="preserve"> по вул. Зарічній </w:t>
      </w:r>
      <w:r w:rsidR="00F47097" w:rsidRPr="009723B2">
        <w:rPr>
          <w:sz w:val="28"/>
          <w:szCs w:val="28"/>
          <w:lang w:val="uk-UA"/>
        </w:rPr>
        <w:t>за межами</w:t>
      </w:r>
      <w:r w:rsidR="00D23378" w:rsidRPr="009723B2">
        <w:rPr>
          <w:sz w:val="28"/>
          <w:szCs w:val="28"/>
          <w:lang w:val="uk-UA"/>
        </w:rPr>
        <w:t xml:space="preserve"> </w:t>
      </w:r>
      <w:r w:rsidR="00A56B80" w:rsidRPr="009723B2">
        <w:rPr>
          <w:sz w:val="28"/>
          <w:szCs w:val="28"/>
          <w:lang w:val="uk-UA"/>
        </w:rPr>
        <w:t xml:space="preserve">міста </w:t>
      </w:r>
      <w:proofErr w:type="spellStart"/>
      <w:r w:rsidR="00F47097" w:rsidRPr="009723B2">
        <w:rPr>
          <w:sz w:val="28"/>
          <w:szCs w:val="28"/>
          <w:lang w:val="uk-UA"/>
        </w:rPr>
        <w:t>Коростишева</w:t>
      </w:r>
      <w:proofErr w:type="spellEnd"/>
      <w:r w:rsidR="006418CC">
        <w:rPr>
          <w:color w:val="FF0000"/>
          <w:sz w:val="28"/>
          <w:szCs w:val="28"/>
          <w:lang w:val="uk-UA"/>
        </w:rPr>
        <w:t xml:space="preserve"> </w:t>
      </w:r>
      <w:r w:rsidR="00F47097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– код КВЦПЗ – 02.01, </w:t>
      </w:r>
      <w:bookmarkStart w:id="0" w:name="_GoBack"/>
      <w:bookmarkEnd w:id="0"/>
      <w:r w:rsidR="00F3218F">
        <w:rPr>
          <w:sz w:val="28"/>
          <w:szCs w:val="28"/>
          <w:lang w:val="uk-UA"/>
        </w:rPr>
        <w:t>з метою надання її у власність,</w:t>
      </w:r>
      <w:r w:rsidR="00C94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підстав того, що відп</w:t>
      </w:r>
      <w:r w:rsidR="00175162">
        <w:rPr>
          <w:sz w:val="28"/>
          <w:szCs w:val="28"/>
          <w:lang w:val="uk-UA"/>
        </w:rPr>
        <w:t xml:space="preserve">овідно до пп. 5 п. 27 розділу </w:t>
      </w:r>
      <w:r w:rsidR="001E3CAB">
        <w:rPr>
          <w:sz w:val="28"/>
          <w:szCs w:val="28"/>
          <w:lang w:val="uk-UA"/>
        </w:rPr>
        <w:t xml:space="preserve"> </w:t>
      </w:r>
      <w:r w:rsidR="00175162">
        <w:rPr>
          <w:sz w:val="28"/>
          <w:szCs w:val="28"/>
          <w:lang w:val="uk-UA"/>
        </w:rPr>
        <w:t>Х  Перехідних положень</w:t>
      </w:r>
      <w:r>
        <w:rPr>
          <w:sz w:val="28"/>
          <w:szCs w:val="28"/>
          <w:lang w:val="uk-UA"/>
        </w:rPr>
        <w:t xml:space="preserve"> Земельного кодексу України, </w:t>
      </w:r>
      <w:r w:rsidR="00A5490A">
        <w:rPr>
          <w:sz w:val="28"/>
          <w:szCs w:val="28"/>
          <w:lang w:val="uk-UA"/>
        </w:rPr>
        <w:t xml:space="preserve">ст.1 розділу І Закону </w:t>
      </w:r>
      <w:r w:rsidR="00294185">
        <w:rPr>
          <w:sz w:val="28"/>
          <w:szCs w:val="28"/>
          <w:lang w:val="uk-UA"/>
        </w:rPr>
        <w:t>У</w:t>
      </w:r>
      <w:r w:rsidR="00A5490A">
        <w:rPr>
          <w:sz w:val="28"/>
          <w:szCs w:val="28"/>
          <w:lang w:val="uk-UA"/>
        </w:rPr>
        <w:t>країни «Про внесення змін до деяких законодавчих актів України щодо створення умов для забезпечення продовольчої безпеки в умовах воєнного стану»,</w:t>
      </w:r>
      <w:r w:rsidR="007D30AD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а саме: «Під час дії воєнного стану земельні відносини регулюються з у</w:t>
      </w:r>
      <w:r w:rsidR="004B2CF2">
        <w:rPr>
          <w:rFonts w:eastAsia="Calibri"/>
          <w:sz w:val="28"/>
          <w:szCs w:val="28"/>
          <w:lang w:val="uk-UA"/>
        </w:rPr>
        <w:t xml:space="preserve">рахуванням таких особливостей : … 5) </w:t>
      </w:r>
      <w:r>
        <w:rPr>
          <w:rFonts w:eastAsia="Calibri"/>
          <w:sz w:val="28"/>
          <w:szCs w:val="28"/>
          <w:lang w:val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r w:rsidR="004B2CF2">
        <w:rPr>
          <w:rFonts w:eastAsia="Calibri"/>
          <w:sz w:val="28"/>
          <w:szCs w:val="28"/>
          <w:lang w:val="uk-UA"/>
        </w:rPr>
        <w:t>…</w:t>
      </w:r>
      <w:r>
        <w:rPr>
          <w:rFonts w:eastAsia="Calibri"/>
          <w:sz w:val="28"/>
          <w:szCs w:val="28"/>
          <w:lang w:val="uk-UA"/>
        </w:rPr>
        <w:t>».</w:t>
      </w:r>
    </w:p>
    <w:p w:rsidR="007B3231" w:rsidRPr="00BA292D" w:rsidRDefault="00E15A82" w:rsidP="001F6C65">
      <w:pPr>
        <w:tabs>
          <w:tab w:val="left" w:pos="3765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7B3231"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 w:rsidR="007B3231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7B3231">
        <w:rPr>
          <w:sz w:val="28"/>
          <w:szCs w:val="28"/>
          <w:lang w:val="uk-UA"/>
        </w:rPr>
        <w:t>Дейчука</w:t>
      </w:r>
      <w:proofErr w:type="spellEnd"/>
      <w:r w:rsidR="007B3231">
        <w:rPr>
          <w:sz w:val="28"/>
          <w:szCs w:val="28"/>
          <w:lang w:val="uk-UA"/>
        </w:rPr>
        <w:t xml:space="preserve"> Р.С.</w:t>
      </w:r>
    </w:p>
    <w:p w:rsidR="00BA292D" w:rsidRDefault="00BA292D" w:rsidP="005F71D8">
      <w:pPr>
        <w:spacing w:before="120" w:after="120" w:line="360" w:lineRule="auto"/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7B3231" w:rsidRPr="007B3231" w:rsidRDefault="007B3231" w:rsidP="00845973">
      <w:pPr>
        <w:spacing w:before="120" w:after="120"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6418CC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7B3231" w:rsidRDefault="007B3231" w:rsidP="005F71D8">
      <w:pPr>
        <w:tabs>
          <w:tab w:val="left" w:pos="7590"/>
        </w:tabs>
        <w:spacing w:line="360" w:lineRule="auto"/>
        <w:jc w:val="both"/>
        <w:rPr>
          <w:sz w:val="28"/>
          <w:szCs w:val="28"/>
          <w:lang w:val="uk-UA"/>
        </w:rPr>
      </w:pPr>
    </w:p>
    <w:p w:rsidR="006418CC" w:rsidRDefault="006418CC" w:rsidP="006418CC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6418CC" w:rsidRDefault="006418CC" w:rsidP="006418CC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6418CC" w:rsidRDefault="006418CC" w:rsidP="006418CC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6418CC" w:rsidRDefault="006418CC" w:rsidP="006418CC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6418CC" w:rsidRDefault="006418CC" w:rsidP="006418CC">
      <w:pPr>
        <w:rPr>
          <w:sz w:val="28"/>
          <w:szCs w:val="28"/>
          <w:lang w:val="uk-UA"/>
        </w:rPr>
      </w:pPr>
      <w:r>
        <w:rPr>
          <w:lang w:val="uk-UA"/>
        </w:rPr>
        <w:t>Інші:</w:t>
      </w:r>
    </w:p>
    <w:p w:rsidR="006418CC" w:rsidRDefault="006418CC" w:rsidP="006418CC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7B3231" w:rsidRDefault="007B3231" w:rsidP="005F71D8">
      <w:pPr>
        <w:spacing w:line="360" w:lineRule="auto"/>
        <w:rPr>
          <w:sz w:val="28"/>
          <w:szCs w:val="28"/>
          <w:lang w:val="uk-UA"/>
        </w:rPr>
      </w:pPr>
    </w:p>
    <w:p w:rsidR="008E5E03" w:rsidRDefault="008E5E03" w:rsidP="005F71D8">
      <w:pPr>
        <w:spacing w:line="360" w:lineRule="auto"/>
      </w:pPr>
    </w:p>
    <w:sectPr w:rsidR="008E5E03" w:rsidSect="00A872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1004F"/>
    <w:rsid w:val="00051EB8"/>
    <w:rsid w:val="000B48B2"/>
    <w:rsid w:val="00175162"/>
    <w:rsid w:val="00195DE7"/>
    <w:rsid w:val="001E3CAB"/>
    <w:rsid w:val="001F6C65"/>
    <w:rsid w:val="002219F0"/>
    <w:rsid w:val="00232B9F"/>
    <w:rsid w:val="00293FB9"/>
    <w:rsid w:val="00294185"/>
    <w:rsid w:val="002C536E"/>
    <w:rsid w:val="002C7EA0"/>
    <w:rsid w:val="00377CF2"/>
    <w:rsid w:val="00377FF5"/>
    <w:rsid w:val="004139B3"/>
    <w:rsid w:val="00451E06"/>
    <w:rsid w:val="00452F7C"/>
    <w:rsid w:val="00455995"/>
    <w:rsid w:val="004B2CF2"/>
    <w:rsid w:val="004F2DAB"/>
    <w:rsid w:val="005042E0"/>
    <w:rsid w:val="0057385B"/>
    <w:rsid w:val="005A3CAF"/>
    <w:rsid w:val="005C0270"/>
    <w:rsid w:val="005F71D8"/>
    <w:rsid w:val="006013E1"/>
    <w:rsid w:val="0063456E"/>
    <w:rsid w:val="006418CC"/>
    <w:rsid w:val="006B34BD"/>
    <w:rsid w:val="006F282E"/>
    <w:rsid w:val="00704EB9"/>
    <w:rsid w:val="00731B6E"/>
    <w:rsid w:val="007574BA"/>
    <w:rsid w:val="007B3231"/>
    <w:rsid w:val="007D30AD"/>
    <w:rsid w:val="00845973"/>
    <w:rsid w:val="008B0862"/>
    <w:rsid w:val="008E5E03"/>
    <w:rsid w:val="008E6F84"/>
    <w:rsid w:val="00953E20"/>
    <w:rsid w:val="009723B2"/>
    <w:rsid w:val="0097419B"/>
    <w:rsid w:val="00993931"/>
    <w:rsid w:val="00A5490A"/>
    <w:rsid w:val="00A56B80"/>
    <w:rsid w:val="00A87271"/>
    <w:rsid w:val="00AA3ADF"/>
    <w:rsid w:val="00AF18CC"/>
    <w:rsid w:val="00BA292D"/>
    <w:rsid w:val="00C44A11"/>
    <w:rsid w:val="00C62EC7"/>
    <w:rsid w:val="00C944DC"/>
    <w:rsid w:val="00CA32D6"/>
    <w:rsid w:val="00D203B8"/>
    <w:rsid w:val="00D23378"/>
    <w:rsid w:val="00D6767B"/>
    <w:rsid w:val="00D83CF7"/>
    <w:rsid w:val="00E15A82"/>
    <w:rsid w:val="00ED6C8B"/>
    <w:rsid w:val="00EE6A3E"/>
    <w:rsid w:val="00F3218F"/>
    <w:rsid w:val="00F47097"/>
    <w:rsid w:val="00FB5FF3"/>
    <w:rsid w:val="00FD71B7"/>
    <w:rsid w:val="00FF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4581-FD4F-4CF3-AF66-72F3B11A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79</cp:revision>
  <cp:lastPrinted>2022-10-06T09:32:00Z</cp:lastPrinted>
  <dcterms:created xsi:type="dcterms:W3CDTF">2022-10-05T06:06:00Z</dcterms:created>
  <dcterms:modified xsi:type="dcterms:W3CDTF">2023-01-26T11:07:00Z</dcterms:modified>
</cp:coreProperties>
</file>